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10A54" w14:textId="79D4C8B4" w:rsidR="00BF79BB" w:rsidRDefault="00F92AA7">
      <w:r>
        <w:rPr>
          <w:noProof/>
        </w:rPr>
        <w:drawing>
          <wp:inline distT="0" distB="0" distL="0" distR="0" wp14:anchorId="1643CF24" wp14:editId="69830A99">
            <wp:extent cx="8839200" cy="3596119"/>
            <wp:effectExtent l="0" t="0" r="0" b="4445"/>
            <wp:docPr id="128537280" name="Picture 3" descr="The diagram outlines a vision for a safe transportation system by 2050, aiming for a 100% reduction in fatalities and serious injuries, with strategies including complete street policies, new vehicle technologies, public awareness, and a systemic safety approach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37280" name="Picture 3" descr="The diagram outlines a vision for a safe transportation system by 2050, aiming for a 100% reduction in fatalities and serious injuries, with strategies including complete street policies, new vehicle technologies, public awareness, and a systemic safety approach.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43929" cy="3598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13A05" wp14:editId="086F6BC5">
            <wp:extent cx="9134475" cy="5639758"/>
            <wp:effectExtent l="0" t="0" r="0" b="0"/>
            <wp:docPr id="1898871108" name="Picture 4" descr="The image illustrates strategies to achieve a cleaner, more sustainable transportation system by 2050, including increasing intermodal freight transportation, improving accessibility to jobs and amenities, reducing vehicle miles traveled, and lowering transportation-related emission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871108" name="Picture 4" descr="The image illustrates strategies to achieve a cleaner, more sustainable transportation system by 2050, including increasing intermodal freight transportation, improving accessibility to jobs and amenities, reducing vehicle miles traveled, and lowering transportation-related emissions.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7319" cy="5641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F0012" w14:textId="52EB9027" w:rsidR="00F92AA7" w:rsidRDefault="00F92AA7">
      <w:r>
        <w:rPr>
          <w:noProof/>
        </w:rPr>
        <w:lastRenderedPageBreak/>
        <w:drawing>
          <wp:inline distT="0" distB="0" distL="0" distR="0" wp14:anchorId="3205F977" wp14:editId="23AD612B">
            <wp:extent cx="9455419" cy="4419600"/>
            <wp:effectExtent l="0" t="0" r="0" b="0"/>
            <wp:docPr id="2036878759" name="Picture 2" descr="The image illustrates a goal for improving transportation by reducing traffic delays, increasing transit ridership, enhancing infrastructure for biking and walking, and improving the condition of road and bridge systems by 2050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878759" name="Picture 2" descr="The image illustrates a goal for improving transportation by reducing traffic delays, increasing transit ridership, enhancing infrastructure for biking and walking, and improving the condition of road and bridge systems by 2050.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4046" cy="442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F346F" w14:textId="090D4323" w:rsidR="00F92AA7" w:rsidRDefault="00F92AA7">
      <w:r>
        <w:rPr>
          <w:noProof/>
        </w:rPr>
        <w:lastRenderedPageBreak/>
        <w:drawing>
          <wp:inline distT="0" distB="0" distL="0" distR="0" wp14:anchorId="5CD54644" wp14:editId="0614B510">
            <wp:extent cx="9334500" cy="5281572"/>
            <wp:effectExtent l="0" t="0" r="0" b="0"/>
            <wp:docPr id="815608197" name="Picture 1" descr="The image illustrates a strategic plan for enhancing the resilience of a transportation system to withstand and recover from disruptions caused by natural disasters and extreme weather events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608197" name="Picture 1" descr="The image illustrates a strategic plan for enhancing the resilience of a transportation system to withstand and recover from disruptions caused by natural disasters and extreme weather events.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42245" cy="528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AA7" w:rsidSect="00F92AA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A7"/>
    <w:rsid w:val="00146818"/>
    <w:rsid w:val="0082599D"/>
    <w:rsid w:val="00A41DF3"/>
    <w:rsid w:val="00BF79BB"/>
    <w:rsid w:val="00F9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49702"/>
  <w15:chartTrackingRefBased/>
  <w15:docId w15:val="{9A03EC47-29AE-4EE7-95EE-5C98A98E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A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A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A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A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A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A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A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A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A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2A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A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A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A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A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A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A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A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A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A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A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A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A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A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A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A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A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A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A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A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Gordon</dc:creator>
  <cp:keywords/>
  <dc:description/>
  <cp:lastModifiedBy>Holly Gordon</cp:lastModifiedBy>
  <cp:revision>2</cp:revision>
  <dcterms:created xsi:type="dcterms:W3CDTF">2026-07-21T19:43:00Z</dcterms:created>
  <dcterms:modified xsi:type="dcterms:W3CDTF">2026-07-21T19:46:00Z</dcterms:modified>
</cp:coreProperties>
</file>